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68F" w:rsidRDefault="000201B7" w:rsidP="000201B7">
      <w:pPr>
        <w:rPr>
          <w:rFonts w:asciiTheme="majorHAnsi" w:hAnsiTheme="majorHAnsi" w:cstheme="majorHAnsi"/>
          <w:b/>
          <w:sz w:val="40"/>
          <w:szCs w:val="40"/>
          <w:lang w:val="en-US"/>
        </w:rPr>
      </w:pPr>
      <w:r w:rsidRPr="000201B7">
        <w:rPr>
          <w:rFonts w:asciiTheme="majorHAnsi" w:hAnsiTheme="majorHAnsi" w:cstheme="majorHAnsi"/>
          <w:b/>
          <w:sz w:val="40"/>
          <w:szCs w:val="40"/>
          <w:lang w:val="en-US"/>
        </w:rPr>
        <w:t xml:space="preserve">                         DEPARTMENT OF MICROBIOLOGY</w:t>
      </w:r>
    </w:p>
    <w:p w:rsidR="00036E5D" w:rsidRDefault="00036E5D" w:rsidP="000201B7">
      <w:pPr>
        <w:rPr>
          <w:rFonts w:asciiTheme="majorHAnsi" w:hAnsiTheme="majorHAnsi" w:cstheme="majorHAnsi"/>
          <w:b/>
          <w:sz w:val="40"/>
          <w:szCs w:val="40"/>
          <w:lang w:val="en-US"/>
        </w:rPr>
      </w:pPr>
    </w:p>
    <w:p w:rsidR="00036E5D" w:rsidRPr="00C97F27" w:rsidRDefault="00036E5D" w:rsidP="000201B7">
      <w:pPr>
        <w:rPr>
          <w:rFonts w:asciiTheme="majorHAnsi" w:hAnsiTheme="majorHAnsi" w:cstheme="majorHAnsi"/>
          <w:b/>
          <w:sz w:val="40"/>
          <w:szCs w:val="40"/>
          <w:lang w:val="en-US"/>
        </w:rPr>
      </w:pPr>
      <w:r w:rsidRPr="00C97F27">
        <w:rPr>
          <w:rFonts w:asciiTheme="majorHAnsi" w:hAnsiTheme="majorHAnsi" w:cstheme="majorHAnsi"/>
          <w:b/>
          <w:sz w:val="40"/>
          <w:szCs w:val="40"/>
          <w:lang w:val="en-US"/>
        </w:rPr>
        <w:t>PROGRAMME OUTCOMES:</w:t>
      </w:r>
    </w:p>
    <w:p w:rsidR="00036E5D" w:rsidRDefault="00036E5D" w:rsidP="000201B7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sz w:val="40"/>
          <w:szCs w:val="40"/>
          <w:lang w:val="en-US"/>
        </w:rPr>
        <w:t xml:space="preserve">       </w:t>
      </w:r>
      <w:r>
        <w:rPr>
          <w:rFonts w:cstheme="minorHAnsi"/>
          <w:sz w:val="24"/>
          <w:szCs w:val="24"/>
          <w:lang w:val="en-US"/>
        </w:rPr>
        <w:t>At the end of the microbiology, the student is expected to:</w:t>
      </w:r>
    </w:p>
    <w:tbl>
      <w:tblPr>
        <w:tblStyle w:val="TableGrid"/>
        <w:tblW w:w="8101" w:type="dxa"/>
        <w:tblInd w:w="1230" w:type="dxa"/>
        <w:tblLook w:val="04A0" w:firstRow="1" w:lastRow="0" w:firstColumn="1" w:lastColumn="0" w:noHBand="0" w:noVBand="1"/>
      </w:tblPr>
      <w:tblGrid>
        <w:gridCol w:w="8101"/>
      </w:tblGrid>
      <w:tr w:rsidR="00C65461" w:rsidRPr="00C65461" w:rsidTr="00C65461">
        <w:trPr>
          <w:trHeight w:val="626"/>
        </w:trPr>
        <w:tc>
          <w:tcPr>
            <w:tcW w:w="8101" w:type="dxa"/>
          </w:tcPr>
          <w:p w:rsidR="00C65461" w:rsidRPr="00C65461" w:rsidRDefault="001470DB" w:rsidP="00C6546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P.O.1.</w:t>
            </w:r>
            <w:bookmarkStart w:id="0" w:name="_GoBack"/>
            <w:bookmarkEnd w:id="0"/>
            <w:r w:rsidR="00C65461" w:rsidRPr="00C65461">
              <w:rPr>
                <w:rFonts w:cstheme="minorHAnsi"/>
                <w:sz w:val="24"/>
                <w:szCs w:val="24"/>
                <w:lang w:val="en-US"/>
              </w:rPr>
              <w:t xml:space="preserve"> Understand the basics of various branches of microbiology and be able to apply the knowledge relevantly.</w:t>
            </w:r>
          </w:p>
        </w:tc>
      </w:tr>
      <w:tr w:rsidR="00C65461" w:rsidRPr="00C65461" w:rsidTr="00C65461">
        <w:trPr>
          <w:trHeight w:val="1575"/>
        </w:trPr>
        <w:tc>
          <w:tcPr>
            <w:tcW w:w="8101" w:type="dxa"/>
          </w:tcPr>
          <w:p w:rsidR="00C65461" w:rsidRPr="00C65461" w:rsidRDefault="00C65461" w:rsidP="00C6546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P.O.2. </w:t>
            </w:r>
            <w:r w:rsidRPr="00C65461">
              <w:rPr>
                <w:rFonts w:cstheme="minorHAnsi"/>
                <w:sz w:val="24"/>
                <w:szCs w:val="24"/>
                <w:lang w:val="en-US"/>
              </w:rPr>
              <w:t xml:space="preserve">Apply the knowledge gained in related medical subjects like General Medicine and General Surgery and Dental subjects like Oral Pathology, Community Dentistry, Periodontics, Oral Surgery, </w:t>
            </w:r>
            <w:proofErr w:type="spellStart"/>
            <w:r w:rsidRPr="00C65461">
              <w:rPr>
                <w:rFonts w:cstheme="minorHAnsi"/>
                <w:sz w:val="24"/>
                <w:szCs w:val="24"/>
                <w:lang w:val="en-US"/>
              </w:rPr>
              <w:t>Paedodontics</w:t>
            </w:r>
            <w:proofErr w:type="spellEnd"/>
            <w:r w:rsidRPr="00C65461">
              <w:rPr>
                <w:rFonts w:cstheme="minorHAnsi"/>
                <w:sz w:val="24"/>
                <w:szCs w:val="24"/>
                <w:lang w:val="en-US"/>
              </w:rPr>
              <w:t>, Conservative Dentistry and Oral Medicine in higher classes.</w:t>
            </w:r>
          </w:p>
        </w:tc>
      </w:tr>
      <w:tr w:rsidR="00C65461" w:rsidRPr="00C65461" w:rsidTr="00C65461">
        <w:trPr>
          <w:trHeight w:val="626"/>
        </w:trPr>
        <w:tc>
          <w:tcPr>
            <w:tcW w:w="8101" w:type="dxa"/>
          </w:tcPr>
          <w:p w:rsidR="00C65461" w:rsidRPr="00C65461" w:rsidRDefault="00C65461" w:rsidP="00C6546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P.O.3. </w:t>
            </w:r>
            <w:r w:rsidRPr="00C65461">
              <w:rPr>
                <w:rFonts w:cstheme="minorHAnsi"/>
                <w:sz w:val="24"/>
                <w:szCs w:val="24"/>
                <w:lang w:val="en-US"/>
              </w:rPr>
              <w:t xml:space="preserve">Understand and practice various methods of </w:t>
            </w:r>
            <w:proofErr w:type="spellStart"/>
            <w:r w:rsidRPr="00C65461">
              <w:rPr>
                <w:rFonts w:cstheme="minorHAnsi"/>
                <w:sz w:val="24"/>
                <w:szCs w:val="24"/>
                <w:lang w:val="en-US"/>
              </w:rPr>
              <w:t>sterilisation</w:t>
            </w:r>
            <w:proofErr w:type="spellEnd"/>
            <w:r w:rsidRPr="00C65461">
              <w:rPr>
                <w:rFonts w:cstheme="minorHAnsi"/>
                <w:sz w:val="24"/>
                <w:szCs w:val="24"/>
                <w:lang w:val="en-US"/>
              </w:rPr>
              <w:t xml:space="preserve"> and disinfection in dental clinics.</w:t>
            </w:r>
          </w:p>
        </w:tc>
      </w:tr>
      <w:tr w:rsidR="00C65461" w:rsidRPr="00C65461" w:rsidTr="00C65461">
        <w:trPr>
          <w:trHeight w:val="607"/>
        </w:trPr>
        <w:tc>
          <w:tcPr>
            <w:tcW w:w="8101" w:type="dxa"/>
          </w:tcPr>
          <w:p w:rsidR="00C65461" w:rsidRPr="00C65461" w:rsidRDefault="00C65461" w:rsidP="00C6546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P.O.4. </w:t>
            </w:r>
            <w:r w:rsidRPr="00C65461">
              <w:rPr>
                <w:rFonts w:cstheme="minorHAnsi"/>
                <w:sz w:val="24"/>
                <w:szCs w:val="24"/>
                <w:lang w:val="en-US"/>
              </w:rPr>
              <w:t>Have a sound understanding of various infectious diseases and lesions in the oral cavity.</w:t>
            </w:r>
          </w:p>
        </w:tc>
      </w:tr>
    </w:tbl>
    <w:p w:rsidR="00C97F27" w:rsidRDefault="00C97F27" w:rsidP="00C97F27">
      <w:pPr>
        <w:ind w:left="870"/>
        <w:rPr>
          <w:rFonts w:cstheme="minorHAnsi"/>
          <w:sz w:val="24"/>
          <w:szCs w:val="24"/>
          <w:lang w:val="en-US"/>
        </w:rPr>
      </w:pPr>
    </w:p>
    <w:p w:rsidR="00C97F27" w:rsidRDefault="00C97F27" w:rsidP="00C97F27">
      <w:pPr>
        <w:pStyle w:val="Heading1"/>
        <w:rPr>
          <w:b/>
          <w:color w:val="auto"/>
          <w:sz w:val="44"/>
          <w:szCs w:val="44"/>
          <w:lang w:val="en-US"/>
        </w:rPr>
      </w:pPr>
      <w:r w:rsidRPr="00C97F27">
        <w:rPr>
          <w:b/>
          <w:color w:val="auto"/>
          <w:sz w:val="44"/>
          <w:szCs w:val="44"/>
          <w:lang w:val="en-US"/>
        </w:rPr>
        <w:t>COURSE OUTCOMES</w:t>
      </w:r>
      <w:r>
        <w:rPr>
          <w:b/>
          <w:color w:val="auto"/>
          <w:sz w:val="44"/>
          <w:szCs w:val="44"/>
          <w:lang w:val="en-US"/>
        </w:rPr>
        <w:t>:</w:t>
      </w:r>
    </w:p>
    <w:p w:rsidR="00C550C7" w:rsidRDefault="00C550C7" w:rsidP="00C550C7">
      <w:pPr>
        <w:rPr>
          <w:sz w:val="24"/>
          <w:szCs w:val="24"/>
          <w:lang w:val="en-US"/>
        </w:rPr>
      </w:pPr>
      <w:r>
        <w:rPr>
          <w:lang w:val="en-US"/>
        </w:rPr>
        <w:t xml:space="preserve">         </w:t>
      </w:r>
      <w:r w:rsidRPr="00C550C7">
        <w:rPr>
          <w:sz w:val="24"/>
          <w:szCs w:val="24"/>
          <w:lang w:val="en-US"/>
        </w:rPr>
        <w:t>At the end of the course, students will learn</w:t>
      </w:r>
      <w:r>
        <w:rPr>
          <w:sz w:val="24"/>
          <w:szCs w:val="24"/>
          <w:lang w:val="en-US"/>
        </w:rPr>
        <w:t>:</w:t>
      </w:r>
    </w:p>
    <w:tbl>
      <w:tblPr>
        <w:tblStyle w:val="TableGrid"/>
        <w:tblW w:w="8259" w:type="dxa"/>
        <w:tblInd w:w="1230" w:type="dxa"/>
        <w:tblLook w:val="04A0" w:firstRow="1" w:lastRow="0" w:firstColumn="1" w:lastColumn="0" w:noHBand="0" w:noVBand="1"/>
      </w:tblPr>
      <w:tblGrid>
        <w:gridCol w:w="8259"/>
      </w:tblGrid>
      <w:tr w:rsidR="001C5E9D" w:rsidRPr="001C5E9D" w:rsidTr="001C5E9D">
        <w:trPr>
          <w:trHeight w:val="677"/>
        </w:trPr>
        <w:tc>
          <w:tcPr>
            <w:tcW w:w="8259" w:type="dxa"/>
          </w:tcPr>
          <w:p w:rsidR="001C5E9D" w:rsidRPr="001C5E9D" w:rsidRDefault="001C5E9D" w:rsidP="001C5E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C.O.1. </w:t>
            </w:r>
            <w:r w:rsidRPr="001C5E9D">
              <w:rPr>
                <w:sz w:val="24"/>
                <w:szCs w:val="24"/>
                <w:lang w:val="en-US"/>
              </w:rPr>
              <w:t>Student should have acquired the skill to diagnose and differentiate various oral lesions.</w:t>
            </w:r>
          </w:p>
        </w:tc>
      </w:tr>
      <w:tr w:rsidR="001C5E9D" w:rsidRPr="001C5E9D" w:rsidTr="001C5E9D">
        <w:trPr>
          <w:trHeight w:val="677"/>
        </w:trPr>
        <w:tc>
          <w:tcPr>
            <w:tcW w:w="8259" w:type="dxa"/>
          </w:tcPr>
          <w:p w:rsidR="001C5E9D" w:rsidRPr="001C5E9D" w:rsidRDefault="001C5E9D" w:rsidP="001C5E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C.O.2. </w:t>
            </w:r>
            <w:r w:rsidRPr="001C5E9D">
              <w:rPr>
                <w:sz w:val="24"/>
                <w:szCs w:val="24"/>
                <w:lang w:val="en-US"/>
              </w:rPr>
              <w:t>Should be able to select, collect and transport clinical specimens to the laboratory.</w:t>
            </w:r>
          </w:p>
        </w:tc>
      </w:tr>
      <w:tr w:rsidR="001C5E9D" w:rsidRPr="001C5E9D" w:rsidTr="001C5E9D">
        <w:trPr>
          <w:trHeight w:val="656"/>
        </w:trPr>
        <w:tc>
          <w:tcPr>
            <w:tcW w:w="8259" w:type="dxa"/>
          </w:tcPr>
          <w:p w:rsidR="001C5E9D" w:rsidRPr="001C5E9D" w:rsidRDefault="001C5E9D" w:rsidP="00BD7B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C.O.3. </w:t>
            </w:r>
            <w:r w:rsidRPr="001C5E9D">
              <w:rPr>
                <w:sz w:val="24"/>
                <w:szCs w:val="24"/>
                <w:lang w:val="en-US"/>
              </w:rPr>
              <w:t xml:space="preserve"> Should be able to carry out proper aseptic procedures in the dental clinic.</w:t>
            </w:r>
          </w:p>
        </w:tc>
      </w:tr>
    </w:tbl>
    <w:p w:rsidR="00C97F27" w:rsidRPr="00C97F27" w:rsidRDefault="00C97F27" w:rsidP="001C5E9D">
      <w:pPr>
        <w:rPr>
          <w:rFonts w:cstheme="minorHAnsi"/>
          <w:sz w:val="24"/>
          <w:szCs w:val="24"/>
          <w:lang w:val="en-US"/>
        </w:rPr>
      </w:pPr>
    </w:p>
    <w:sectPr w:rsidR="00C97F27" w:rsidRPr="00C97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75544"/>
    <w:multiLevelType w:val="hybridMultilevel"/>
    <w:tmpl w:val="CB9A626A"/>
    <w:lvl w:ilvl="0" w:tplc="8FFADC5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50" w:hanging="360"/>
      </w:pPr>
    </w:lvl>
    <w:lvl w:ilvl="2" w:tplc="4009001B" w:tentative="1">
      <w:start w:val="1"/>
      <w:numFmt w:val="lowerRoman"/>
      <w:lvlText w:val="%3."/>
      <w:lvlJc w:val="right"/>
      <w:pPr>
        <w:ind w:left="2670" w:hanging="180"/>
      </w:pPr>
    </w:lvl>
    <w:lvl w:ilvl="3" w:tplc="4009000F" w:tentative="1">
      <w:start w:val="1"/>
      <w:numFmt w:val="decimal"/>
      <w:lvlText w:val="%4."/>
      <w:lvlJc w:val="left"/>
      <w:pPr>
        <w:ind w:left="3390" w:hanging="360"/>
      </w:pPr>
    </w:lvl>
    <w:lvl w:ilvl="4" w:tplc="40090019" w:tentative="1">
      <w:start w:val="1"/>
      <w:numFmt w:val="lowerLetter"/>
      <w:lvlText w:val="%5."/>
      <w:lvlJc w:val="left"/>
      <w:pPr>
        <w:ind w:left="4110" w:hanging="360"/>
      </w:pPr>
    </w:lvl>
    <w:lvl w:ilvl="5" w:tplc="4009001B" w:tentative="1">
      <w:start w:val="1"/>
      <w:numFmt w:val="lowerRoman"/>
      <w:lvlText w:val="%6."/>
      <w:lvlJc w:val="right"/>
      <w:pPr>
        <w:ind w:left="4830" w:hanging="180"/>
      </w:pPr>
    </w:lvl>
    <w:lvl w:ilvl="6" w:tplc="4009000F" w:tentative="1">
      <w:start w:val="1"/>
      <w:numFmt w:val="decimal"/>
      <w:lvlText w:val="%7."/>
      <w:lvlJc w:val="left"/>
      <w:pPr>
        <w:ind w:left="5550" w:hanging="360"/>
      </w:pPr>
    </w:lvl>
    <w:lvl w:ilvl="7" w:tplc="40090019" w:tentative="1">
      <w:start w:val="1"/>
      <w:numFmt w:val="lowerLetter"/>
      <w:lvlText w:val="%8."/>
      <w:lvlJc w:val="left"/>
      <w:pPr>
        <w:ind w:left="6270" w:hanging="360"/>
      </w:pPr>
    </w:lvl>
    <w:lvl w:ilvl="8" w:tplc="40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4BB34FBA"/>
    <w:multiLevelType w:val="hybridMultilevel"/>
    <w:tmpl w:val="8E328A92"/>
    <w:lvl w:ilvl="0" w:tplc="ABAC803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50" w:hanging="360"/>
      </w:pPr>
    </w:lvl>
    <w:lvl w:ilvl="2" w:tplc="4009001B" w:tentative="1">
      <w:start w:val="1"/>
      <w:numFmt w:val="lowerRoman"/>
      <w:lvlText w:val="%3."/>
      <w:lvlJc w:val="right"/>
      <w:pPr>
        <w:ind w:left="2670" w:hanging="180"/>
      </w:pPr>
    </w:lvl>
    <w:lvl w:ilvl="3" w:tplc="4009000F" w:tentative="1">
      <w:start w:val="1"/>
      <w:numFmt w:val="decimal"/>
      <w:lvlText w:val="%4."/>
      <w:lvlJc w:val="left"/>
      <w:pPr>
        <w:ind w:left="3390" w:hanging="360"/>
      </w:pPr>
    </w:lvl>
    <w:lvl w:ilvl="4" w:tplc="40090019" w:tentative="1">
      <w:start w:val="1"/>
      <w:numFmt w:val="lowerLetter"/>
      <w:lvlText w:val="%5."/>
      <w:lvlJc w:val="left"/>
      <w:pPr>
        <w:ind w:left="4110" w:hanging="360"/>
      </w:pPr>
    </w:lvl>
    <w:lvl w:ilvl="5" w:tplc="4009001B" w:tentative="1">
      <w:start w:val="1"/>
      <w:numFmt w:val="lowerRoman"/>
      <w:lvlText w:val="%6."/>
      <w:lvlJc w:val="right"/>
      <w:pPr>
        <w:ind w:left="4830" w:hanging="180"/>
      </w:pPr>
    </w:lvl>
    <w:lvl w:ilvl="6" w:tplc="4009000F" w:tentative="1">
      <w:start w:val="1"/>
      <w:numFmt w:val="decimal"/>
      <w:lvlText w:val="%7."/>
      <w:lvlJc w:val="left"/>
      <w:pPr>
        <w:ind w:left="5550" w:hanging="360"/>
      </w:pPr>
    </w:lvl>
    <w:lvl w:ilvl="7" w:tplc="40090019" w:tentative="1">
      <w:start w:val="1"/>
      <w:numFmt w:val="lowerLetter"/>
      <w:lvlText w:val="%8."/>
      <w:lvlJc w:val="left"/>
      <w:pPr>
        <w:ind w:left="6270" w:hanging="360"/>
      </w:pPr>
    </w:lvl>
    <w:lvl w:ilvl="8" w:tplc="400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5A"/>
    <w:rsid w:val="000201B7"/>
    <w:rsid w:val="00036E5D"/>
    <w:rsid w:val="001470DB"/>
    <w:rsid w:val="001C5E9D"/>
    <w:rsid w:val="006D555A"/>
    <w:rsid w:val="009E45B0"/>
    <w:rsid w:val="00B13A76"/>
    <w:rsid w:val="00C40509"/>
    <w:rsid w:val="00C550C7"/>
    <w:rsid w:val="00C65461"/>
    <w:rsid w:val="00C97F27"/>
    <w:rsid w:val="00ED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FB6F8-3EA3-48A4-8019-6BE3FEDE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1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01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1B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201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01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36E5D"/>
    <w:pPr>
      <w:ind w:left="720"/>
      <w:contextualSpacing/>
    </w:pPr>
  </w:style>
  <w:style w:type="table" w:styleId="TableGrid">
    <w:name w:val="Table Grid"/>
    <w:basedOn w:val="TableNormal"/>
    <w:uiPriority w:val="39"/>
    <w:rsid w:val="00C65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GSL</dc:creator>
  <cp:keywords/>
  <dc:description/>
  <cp:lastModifiedBy>GSL</cp:lastModifiedBy>
  <cp:revision>10</cp:revision>
  <dcterms:created xsi:type="dcterms:W3CDTF">2023-02-20T04:40:00Z</dcterms:created>
  <dcterms:modified xsi:type="dcterms:W3CDTF">2023-02-20T08:52:00Z</dcterms:modified>
</cp:coreProperties>
</file>